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76" w:rsidRDefault="00CF0076" w:rsidP="00CF0076"/>
    <w:p w:rsidR="00CF0076" w:rsidRPr="00CF0076" w:rsidRDefault="00CF0076" w:rsidP="00CF0076">
      <w:pPr>
        <w:pStyle w:val="a3"/>
      </w:pPr>
      <w:r w:rsidRPr="00CF0076">
        <w:t xml:space="preserve">Вела заседание </w:t>
      </w:r>
      <w:r w:rsidRPr="00CF0076">
        <w:rPr>
          <w:rStyle w:val="a4"/>
          <w:b w:val="0"/>
        </w:rPr>
        <w:t xml:space="preserve">Раиса </w:t>
      </w:r>
      <w:proofErr w:type="spellStart"/>
      <w:r w:rsidRPr="00CF0076">
        <w:rPr>
          <w:rStyle w:val="a4"/>
          <w:b w:val="0"/>
        </w:rPr>
        <w:t>Айбазова</w:t>
      </w:r>
      <w:proofErr w:type="spellEnd"/>
      <w:r w:rsidRPr="00CF0076">
        <w:t>, председатель Карачаево-Черкесского республиканского объединения организаций профсоюзов, член Общественной Палаты КЧР и заместитель председателя Общественного совета при управлении ФНС России по КЧР.</w:t>
      </w:r>
    </w:p>
    <w:p w:rsidR="00CF0076" w:rsidRPr="00CF0076" w:rsidRDefault="00CF0076" w:rsidP="00CF0076">
      <w:pPr>
        <w:pStyle w:val="a3"/>
      </w:pPr>
      <w:proofErr w:type="gramStart"/>
      <w:r w:rsidRPr="00CF0076">
        <w:t xml:space="preserve">В мероприятии приняли участие </w:t>
      </w:r>
      <w:r w:rsidRPr="00CF0076">
        <w:rPr>
          <w:rStyle w:val="a4"/>
          <w:b w:val="0"/>
        </w:rPr>
        <w:t xml:space="preserve">Владимир </w:t>
      </w:r>
      <w:proofErr w:type="spellStart"/>
      <w:r w:rsidRPr="00CF0076">
        <w:rPr>
          <w:rStyle w:val="a4"/>
          <w:b w:val="0"/>
        </w:rPr>
        <w:t>Абитов</w:t>
      </w:r>
      <w:proofErr w:type="spellEnd"/>
      <w:r w:rsidRPr="00CF0076">
        <w:t xml:space="preserve">, президент торгово-промышленной палаты в КЧР; </w:t>
      </w:r>
      <w:proofErr w:type="spellStart"/>
      <w:r w:rsidRPr="00CF0076">
        <w:rPr>
          <w:rStyle w:val="a4"/>
          <w:b w:val="0"/>
        </w:rPr>
        <w:t>Абубакир</w:t>
      </w:r>
      <w:proofErr w:type="spellEnd"/>
      <w:r w:rsidRPr="00CF0076">
        <w:rPr>
          <w:rStyle w:val="a4"/>
          <w:b w:val="0"/>
        </w:rPr>
        <w:t xml:space="preserve"> </w:t>
      </w:r>
      <w:proofErr w:type="spellStart"/>
      <w:r w:rsidRPr="00CF0076">
        <w:rPr>
          <w:rStyle w:val="a4"/>
          <w:b w:val="0"/>
        </w:rPr>
        <w:t>Тамбиев</w:t>
      </w:r>
      <w:proofErr w:type="spellEnd"/>
      <w:r w:rsidRPr="00CF0076">
        <w:t xml:space="preserve">, президент регионального объединения «Союз промышленников, предпринимателей и работодателей»; </w:t>
      </w:r>
      <w:r w:rsidRPr="00CF0076">
        <w:rPr>
          <w:rStyle w:val="a4"/>
          <w:b w:val="0"/>
        </w:rPr>
        <w:t xml:space="preserve">Эльдар </w:t>
      </w:r>
      <w:proofErr w:type="spellStart"/>
      <w:r w:rsidRPr="00CF0076">
        <w:rPr>
          <w:rStyle w:val="a4"/>
          <w:b w:val="0"/>
        </w:rPr>
        <w:t>Кишмахов</w:t>
      </w:r>
      <w:proofErr w:type="spellEnd"/>
      <w:r w:rsidRPr="00CF0076">
        <w:t xml:space="preserve">, заместитель председателя Карачаево-Черкесского республиканского отделения общероссийской общественной организации «Деловая Россия»; </w:t>
      </w:r>
      <w:proofErr w:type="spellStart"/>
      <w:r w:rsidRPr="00CF0076">
        <w:rPr>
          <w:rStyle w:val="a4"/>
          <w:b w:val="0"/>
        </w:rPr>
        <w:t>Джамбулат</w:t>
      </w:r>
      <w:proofErr w:type="spellEnd"/>
      <w:r w:rsidRPr="00CF0076">
        <w:rPr>
          <w:rStyle w:val="a4"/>
          <w:b w:val="0"/>
        </w:rPr>
        <w:t xml:space="preserve"> </w:t>
      </w:r>
      <w:proofErr w:type="spellStart"/>
      <w:r w:rsidRPr="00CF0076">
        <w:rPr>
          <w:rStyle w:val="a4"/>
          <w:b w:val="0"/>
        </w:rPr>
        <w:t>Кочкаров</w:t>
      </w:r>
      <w:proofErr w:type="spellEnd"/>
      <w:r w:rsidRPr="00CF0076">
        <w:t xml:space="preserve">, заместитель председателя Карачаево-Черкесской общероссийской общественной организации малого и среднего предпринимательства «Опора России»; журналист ГТРК КЧР </w:t>
      </w:r>
      <w:proofErr w:type="spellStart"/>
      <w:r w:rsidRPr="00CF0076">
        <w:rPr>
          <w:rStyle w:val="a4"/>
          <w:b w:val="0"/>
        </w:rPr>
        <w:t>Мадина</w:t>
      </w:r>
      <w:proofErr w:type="spellEnd"/>
      <w:r w:rsidRPr="00CF0076">
        <w:rPr>
          <w:rStyle w:val="a4"/>
          <w:b w:val="0"/>
        </w:rPr>
        <w:t xml:space="preserve"> </w:t>
      </w:r>
      <w:proofErr w:type="spellStart"/>
      <w:r w:rsidRPr="00CF0076">
        <w:rPr>
          <w:rStyle w:val="a4"/>
          <w:b w:val="0"/>
        </w:rPr>
        <w:t>Жужуева</w:t>
      </w:r>
      <w:proofErr w:type="spellEnd"/>
      <w:r w:rsidRPr="00CF0076">
        <w:t xml:space="preserve">, др. </w:t>
      </w:r>
      <w:proofErr w:type="gramEnd"/>
    </w:p>
    <w:p w:rsidR="00CF0076" w:rsidRPr="00CF0076" w:rsidRDefault="00CF0076" w:rsidP="00CF0076">
      <w:pPr>
        <w:pStyle w:val="a3"/>
      </w:pPr>
      <w:proofErr w:type="gramStart"/>
      <w:r w:rsidRPr="00CF0076">
        <w:t xml:space="preserve">Заместитель руководителя управления ФНС России по КЧР </w:t>
      </w:r>
      <w:r w:rsidRPr="00CF0076">
        <w:rPr>
          <w:rStyle w:val="a4"/>
          <w:b w:val="0"/>
        </w:rPr>
        <w:t xml:space="preserve">Анна Дурнова </w:t>
      </w:r>
      <w:r w:rsidRPr="00CF0076">
        <w:t xml:space="preserve">проинформировала членов Общественного совета о том, что в январе 2019 года стартовала </w:t>
      </w:r>
      <w:hyperlink r:id="rId5" w:history="1">
        <w:r w:rsidRPr="00CF0076">
          <w:rPr>
            <w:rStyle w:val="a5"/>
            <w:color w:val="auto"/>
            <w:u w:val="none"/>
          </w:rPr>
          <w:t>декларационная кампания 2019</w:t>
        </w:r>
      </w:hyperlink>
      <w:r w:rsidRPr="00CF0076">
        <w:t xml:space="preserve">. До 30 апреля </w:t>
      </w:r>
      <w:hyperlink r:id="rId6" w:history="1">
        <w:r w:rsidRPr="00CF0076">
          <w:rPr>
            <w:rStyle w:val="a5"/>
            <w:color w:val="auto"/>
            <w:u w:val="none"/>
          </w:rPr>
          <w:t xml:space="preserve">декларации по форме 3-НДФЛ </w:t>
        </w:r>
      </w:hyperlink>
      <w:r w:rsidRPr="00CF0076">
        <w:t>обязаны подать в налоговые органы все, кто получил в 2018 году доходы от продажи имущества, ценных бумаг, доли в уставном капитале, сдавал внаем жилье и т.д.</w:t>
      </w:r>
      <w:proofErr w:type="gramEnd"/>
      <w:r w:rsidRPr="00CF0076">
        <w:t xml:space="preserve"> На </w:t>
      </w:r>
      <w:proofErr w:type="gramStart"/>
      <w:r w:rsidRPr="00CF0076">
        <w:t xml:space="preserve">граждан, представляющих декларацию с целью получения </w:t>
      </w:r>
      <w:hyperlink r:id="rId7" w:history="1">
        <w:r w:rsidRPr="00CF0076">
          <w:rPr>
            <w:rStyle w:val="a5"/>
            <w:color w:val="auto"/>
            <w:u w:val="none"/>
          </w:rPr>
          <w:t xml:space="preserve">налоговых вычетов </w:t>
        </w:r>
      </w:hyperlink>
      <w:r w:rsidRPr="00CF0076">
        <w:t>этот срок не распространяется</w:t>
      </w:r>
      <w:proofErr w:type="gramEnd"/>
      <w:r w:rsidRPr="00CF0076">
        <w:t>. Такие декларации можно подавать в течение всего года.</w:t>
      </w:r>
    </w:p>
    <w:p w:rsidR="00CF0076" w:rsidRPr="00CF0076" w:rsidRDefault="00CF0076" w:rsidP="00CF0076">
      <w:pPr>
        <w:pStyle w:val="a3"/>
      </w:pPr>
      <w:r w:rsidRPr="00CF0076">
        <w:t xml:space="preserve">Членов  Общественного совета ознакомили со статистикой: в Карачаево-Черкесии к 1 марта о прошлогодних доходах в налоговые органы уже отчитались 3543 налогоплательщика, это на 22,6 % больше, если сравнивать с декларационной кампанией 2018 года (тогда граждане </w:t>
      </w:r>
      <w:proofErr w:type="gramStart"/>
      <w:r w:rsidRPr="00CF0076">
        <w:t>отчитывались о доходах</w:t>
      </w:r>
      <w:proofErr w:type="gramEnd"/>
      <w:r w:rsidRPr="00CF0076">
        <w:t xml:space="preserve"> за 2017 год). В 318 декларациях заявлена сумма дохода свыше 1 </w:t>
      </w:r>
      <w:proofErr w:type="gramStart"/>
      <w:r w:rsidRPr="00CF0076">
        <w:t>млн</w:t>
      </w:r>
      <w:proofErr w:type="gramEnd"/>
      <w:r w:rsidRPr="00CF0076">
        <w:t xml:space="preserve"> руб. Это на 37,2% меньше, чем в 2017 году.</w:t>
      </w:r>
    </w:p>
    <w:p w:rsidR="00CF0076" w:rsidRPr="00CF0076" w:rsidRDefault="00CF0076" w:rsidP="00CF0076">
      <w:pPr>
        <w:pStyle w:val="a3"/>
      </w:pPr>
      <w:r w:rsidRPr="00CF0076">
        <w:rPr>
          <w:rStyle w:val="a4"/>
          <w:b w:val="0"/>
        </w:rPr>
        <w:t xml:space="preserve">Анна Дурнова </w:t>
      </w:r>
      <w:r w:rsidRPr="00CF0076">
        <w:t xml:space="preserve">обратила внимание, что задекларировать  доход необходимо до 30 апреля, а сам  НДФЛ – в размере 13% от суммы полученного дохода за 2018 год, необходимо оплатить до 15 июля 2019 года. Часть налога можно  вернуть, </w:t>
      </w:r>
      <w:hyperlink r:id="rId8" w:history="1">
        <w:r w:rsidRPr="00CF0076">
          <w:rPr>
            <w:rStyle w:val="a5"/>
            <w:color w:val="auto"/>
            <w:u w:val="none"/>
          </w:rPr>
          <w:t>оформив налоговый вычет</w:t>
        </w:r>
      </w:hyperlink>
      <w:r w:rsidRPr="00CF0076">
        <w:t>, если вы покупали недвижимость, понесли расходы на лечение или обучение, оплачивали благотворительные взносы; накопительную часть трудовой пенсии и др.</w:t>
      </w:r>
    </w:p>
    <w:p w:rsidR="00CF0076" w:rsidRPr="00CF0076" w:rsidRDefault="00CF0076" w:rsidP="00CF0076">
      <w:pPr>
        <w:pStyle w:val="a3"/>
      </w:pPr>
      <w:r w:rsidRPr="00CF0076">
        <w:rPr>
          <w:rStyle w:val="a4"/>
          <w:b w:val="0"/>
        </w:rPr>
        <w:t>Анна</w:t>
      </w:r>
      <w:r w:rsidRPr="00CF0076">
        <w:t xml:space="preserve"> </w:t>
      </w:r>
      <w:r w:rsidRPr="00CF0076">
        <w:rPr>
          <w:rStyle w:val="a4"/>
          <w:b w:val="0"/>
        </w:rPr>
        <w:t>Михайловна</w:t>
      </w:r>
      <w:r w:rsidRPr="00CF0076">
        <w:t xml:space="preserve"> пригласила членов Общественного совета на </w:t>
      </w:r>
      <w:hyperlink r:id="rId9" w:history="1">
        <w:r w:rsidRPr="00CF0076">
          <w:rPr>
            <w:rStyle w:val="a5"/>
            <w:color w:val="auto"/>
            <w:u w:val="none"/>
          </w:rPr>
          <w:t>Дни открытых дверей</w:t>
        </w:r>
      </w:hyperlink>
      <w:r w:rsidRPr="00CF0076">
        <w:t xml:space="preserve">, которые будут организованы во всех налоговых инспекциях 4, 5, 25 и 26 апреля с 09.00 до 20.00. «Акция проводится с целью информирования налогоплательщиков о налоговом законодательстве по налогу на доходы физических лиц, порядке заполнения налоговых деклараций и получения налоговых вычетов», - уточнила заместитель руководителя УФНС России по КЧР. </w:t>
      </w:r>
    </w:p>
    <w:p w:rsidR="00CF0076" w:rsidRPr="00CF0076" w:rsidRDefault="00CF0076" w:rsidP="00CF0076">
      <w:pPr>
        <w:pStyle w:val="a3"/>
      </w:pPr>
      <w:r w:rsidRPr="00CF0076">
        <w:t>Далее участники заседания обсудили налоговые льготы по имущественным налогам физических лиц. В связи с тем, что налоговые органы Карачаево-Черкесии приступают к начислению земельного, транспортного налога и налога и имущество физлиц за 2018 год, жителей республики попросили передать в инспекции сведения о наличии у них льгот.</w:t>
      </w:r>
    </w:p>
    <w:p w:rsidR="00CF0076" w:rsidRPr="00CF0076" w:rsidRDefault="00CF0076" w:rsidP="00CF0076">
      <w:pPr>
        <w:pStyle w:val="a3"/>
      </w:pPr>
      <w:r w:rsidRPr="00CF0076">
        <w:t xml:space="preserve">«По итогам кампании по уплате имущественных налогов за 2017 год, которая завершилась в декабре минувшего года, 96939 тысяч владельцев объектов недвижимости, земли и транспорта в Карачаево-Черкесии воспользовались правом на налоговые льготы. Объем предоставленных им преференций составил 82 </w:t>
      </w:r>
      <w:proofErr w:type="gramStart"/>
      <w:r w:rsidRPr="00CF0076">
        <w:t>млн</w:t>
      </w:r>
      <w:proofErr w:type="gramEnd"/>
      <w:r w:rsidRPr="00CF0076">
        <w:t xml:space="preserve"> 200 тыс. рублей. Всего же в республике более 389 тысяч плательщиков имущественных налогов физлиц. Годом ранее </w:t>
      </w:r>
      <w:r w:rsidRPr="00CF0076">
        <w:lastRenderedPageBreak/>
        <w:t xml:space="preserve">налоговые льготы были применены в отношении 50848 физических лиц на общую сумму 38 </w:t>
      </w:r>
      <w:proofErr w:type="gramStart"/>
      <w:r w:rsidRPr="00CF0076">
        <w:t>млн</w:t>
      </w:r>
      <w:proofErr w:type="gramEnd"/>
      <w:r w:rsidRPr="00CF0076">
        <w:t xml:space="preserve"> 800 тыс. рублей.</w:t>
      </w:r>
    </w:p>
    <w:p w:rsidR="00CF0076" w:rsidRPr="00CF0076" w:rsidRDefault="00CF0076" w:rsidP="00CF0076">
      <w:pPr>
        <w:pStyle w:val="a3"/>
      </w:pPr>
      <w:proofErr w:type="gramStart"/>
      <w:r w:rsidRPr="00CF0076">
        <w:t>Существенно выросло количество льготников по земельному налогу: с 287 человек в 2016 году до 27822 человек в 2017 . Это связано с введением нового налогового вычета для льготных категорий граждан (Герои Советского Союза и Российской Федерации, инвалиды первой и второй групп, инвалиды с детства, дети-инвалиды, ветераны Великой Отечественной войны и боевых действий, а также пенсионеры).</w:t>
      </w:r>
      <w:proofErr w:type="gramEnd"/>
      <w:r w:rsidRPr="00CF0076">
        <w:t xml:space="preserve"> Для них земельный налог был рассчитан только на площадь свыше шести соток. Те, кто имеет участок в 600 кв. м и менее, налог не платили совсем», - проинформировала </w:t>
      </w:r>
      <w:r w:rsidRPr="00CF0076">
        <w:rPr>
          <w:rStyle w:val="a4"/>
          <w:b w:val="0"/>
        </w:rPr>
        <w:t xml:space="preserve">Анна Дурнова </w:t>
      </w:r>
      <w:r w:rsidRPr="00CF0076">
        <w:t xml:space="preserve">участников мероприятия. </w:t>
      </w:r>
    </w:p>
    <w:p w:rsidR="00CF0076" w:rsidRPr="00CF0076" w:rsidRDefault="00CF0076" w:rsidP="00CF0076">
      <w:pPr>
        <w:pStyle w:val="a3"/>
      </w:pPr>
      <w:r w:rsidRPr="00CF0076">
        <w:t xml:space="preserve">В рамках заседания члены Общественного совета ознакомились с практикой работы </w:t>
      </w:r>
      <w:hyperlink r:id="rId10" w:history="1">
        <w:r w:rsidRPr="00CF0076">
          <w:rPr>
            <w:rStyle w:val="a5"/>
            <w:color w:val="auto"/>
            <w:u w:val="none"/>
          </w:rPr>
          <w:t xml:space="preserve">обращений граждан </w:t>
        </w:r>
      </w:hyperlink>
      <w:r w:rsidRPr="00CF0076">
        <w:t xml:space="preserve">в налоговые органы республики, ходом исполнения </w:t>
      </w:r>
      <w:hyperlink r:id="rId11" w:history="1">
        <w:r w:rsidRPr="00CF0076">
          <w:rPr>
            <w:rStyle w:val="a5"/>
            <w:color w:val="auto"/>
            <w:u w:val="none"/>
          </w:rPr>
          <w:t xml:space="preserve">Плана по противодействию коррупции </w:t>
        </w:r>
      </w:hyperlink>
      <w:r w:rsidRPr="00CF0076">
        <w:t>в УФНС России по КЧР за 2018 год.</w:t>
      </w:r>
    </w:p>
    <w:p w:rsidR="00CF0076" w:rsidRPr="00CF0076" w:rsidRDefault="00CF0076" w:rsidP="00CF0076">
      <w:pPr>
        <w:pStyle w:val="a3"/>
      </w:pPr>
      <w:r w:rsidRPr="00CF0076">
        <w:t xml:space="preserve">В процессе обсуждения от членов Общественного совета прозвучали конструктивные предложения, направленные на повышение информированности всех категорий граждан о налоговых льготах, предоставлении налоговых вычетов. Оживленную дискуссию и поддержку вызвала инициатива </w:t>
      </w:r>
      <w:r w:rsidRPr="00CF0076">
        <w:rPr>
          <w:rStyle w:val="a4"/>
          <w:b w:val="0"/>
        </w:rPr>
        <w:t xml:space="preserve">Владимира </w:t>
      </w:r>
      <w:proofErr w:type="spellStart"/>
      <w:r w:rsidRPr="00CF0076">
        <w:rPr>
          <w:rStyle w:val="a4"/>
          <w:b w:val="0"/>
        </w:rPr>
        <w:t>Абитова</w:t>
      </w:r>
      <w:proofErr w:type="spellEnd"/>
      <w:r w:rsidRPr="00CF0076">
        <w:rPr>
          <w:rStyle w:val="a4"/>
          <w:b w:val="0"/>
        </w:rPr>
        <w:t xml:space="preserve"> </w:t>
      </w:r>
      <w:r w:rsidRPr="00CF0076">
        <w:t xml:space="preserve">об отражении в отчетности денежных сумм без </w:t>
      </w:r>
      <w:proofErr w:type="spellStart"/>
      <w:proofErr w:type="gramStart"/>
      <w:r w:rsidRPr="00CF0076">
        <w:t>указани́я</w:t>
      </w:r>
      <w:proofErr w:type="spellEnd"/>
      <w:proofErr w:type="gramEnd"/>
      <w:r w:rsidRPr="00CF0076">
        <w:t xml:space="preserve"> копеек: «При доработке форм   бухгалтерской отчетности я предлагаю рассмотреть возможность округления сумм до рубля, чтобы не создавать ситуацию, когда 14 копеек становятся поводом для блокировки счета и требований заплатить недоимку». </w:t>
      </w:r>
    </w:p>
    <w:p w:rsidR="00CF0076" w:rsidRPr="00CF0076" w:rsidRDefault="00CF0076" w:rsidP="00CF0076">
      <w:pPr>
        <w:pStyle w:val="a3"/>
      </w:pPr>
      <w:proofErr w:type="spellStart"/>
      <w:r w:rsidRPr="00CF0076">
        <w:rPr>
          <w:rStyle w:val="a4"/>
          <w:b w:val="0"/>
        </w:rPr>
        <w:t>Абубакир</w:t>
      </w:r>
      <w:proofErr w:type="spellEnd"/>
      <w:r w:rsidRPr="00CF0076">
        <w:rPr>
          <w:rStyle w:val="a4"/>
          <w:b w:val="0"/>
        </w:rPr>
        <w:t xml:space="preserve"> </w:t>
      </w:r>
      <w:proofErr w:type="spellStart"/>
      <w:r w:rsidRPr="00CF0076">
        <w:rPr>
          <w:rStyle w:val="a4"/>
          <w:b w:val="0"/>
        </w:rPr>
        <w:t>Тамбиев</w:t>
      </w:r>
      <w:proofErr w:type="spellEnd"/>
      <w:r w:rsidRPr="00CF0076">
        <w:rPr>
          <w:rStyle w:val="a4"/>
          <w:b w:val="0"/>
        </w:rPr>
        <w:t xml:space="preserve"> </w:t>
      </w:r>
      <w:r w:rsidRPr="00CF0076">
        <w:t>внес предложение вынести на рассмотрение следующего заседания критерии и пра</w:t>
      </w:r>
      <w:bookmarkStart w:id="0" w:name="_GoBack"/>
      <w:bookmarkEnd w:id="0"/>
      <w:r w:rsidRPr="00CF0076">
        <w:t>ктику отбора налогоплательщиков для проведения выездной налоговой проверки налоговыми органами КЧР.</w:t>
      </w:r>
    </w:p>
    <w:p w:rsidR="00CF0076" w:rsidRPr="00CF0076" w:rsidRDefault="00CF0076" w:rsidP="00CF0076">
      <w:pPr>
        <w:pStyle w:val="a3"/>
      </w:pPr>
      <w:r w:rsidRPr="00CF0076">
        <w:t xml:space="preserve">Заместитель руководителя управления </w:t>
      </w:r>
      <w:r w:rsidRPr="00CF0076">
        <w:rPr>
          <w:rStyle w:val="a4"/>
          <w:b w:val="0"/>
        </w:rPr>
        <w:t xml:space="preserve">А.М. Дурнова </w:t>
      </w:r>
      <w:r w:rsidRPr="00CF0076">
        <w:t>отметила важность подобных встреч, взаимодействия налоговых органов и общественности для повышения налоговой культуры граждан и содействия развитию экономики региона в целом.</w:t>
      </w:r>
    </w:p>
    <w:p w:rsidR="00CF0076" w:rsidRPr="00CF0076" w:rsidRDefault="00CF0076" w:rsidP="00CF0076">
      <w:pPr>
        <w:rPr>
          <w:rFonts w:ascii="Times New Roman" w:hAnsi="Times New Roman" w:cs="Times New Roman"/>
          <w:sz w:val="24"/>
          <w:szCs w:val="24"/>
        </w:rPr>
      </w:pPr>
    </w:p>
    <w:sectPr w:rsidR="00CF0076" w:rsidRPr="00CF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B"/>
    <w:rsid w:val="0098144B"/>
    <w:rsid w:val="00CF0076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76"/>
    <w:rPr>
      <w:b/>
      <w:bCs/>
    </w:rPr>
  </w:style>
  <w:style w:type="character" w:styleId="a5">
    <w:name w:val="Hyperlink"/>
    <w:basedOn w:val="a0"/>
    <w:uiPriority w:val="99"/>
    <w:semiHidden/>
    <w:unhideWhenUsed/>
    <w:rsid w:val="00CF0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76"/>
    <w:rPr>
      <w:b/>
      <w:bCs/>
    </w:rPr>
  </w:style>
  <w:style w:type="character" w:styleId="a5">
    <w:name w:val="Hyperlink"/>
    <w:basedOn w:val="a0"/>
    <w:uiPriority w:val="99"/>
    <w:semiHidden/>
    <w:unhideWhenUsed/>
    <w:rsid w:val="00CF0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2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nalog.ru/html/sites/www.rn09.nalog.ru/obsovet/2019/ndfl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ru/rn09/fl/interest/tax_deduct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09/fl/pay_taxes/income/pay_taxes/" TargetMode="External"/><Relationship Id="rId11" Type="http://schemas.openxmlformats.org/officeDocument/2006/relationships/hyperlink" Target="https://admin.nalog.ru/html/sites/www.rn09.nalog.ru/korrupcia/korrupcia.doc" TargetMode="External"/><Relationship Id="rId5" Type="http://schemas.openxmlformats.org/officeDocument/2006/relationships/hyperlink" Target="https://www.nalog.ru/rn09/taxation/taxes/dec/" TargetMode="External"/><Relationship Id="rId10" Type="http://schemas.openxmlformats.org/officeDocument/2006/relationships/hyperlink" Target="https://www.nalog.ru/rn09/related_activities/statistics_and_analytics/appeals_citiz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09/news/activities_fts/8528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Мамхягова Татьяна Владимировна</dc:creator>
  <cp:keywords/>
  <dc:description/>
  <cp:lastModifiedBy>Мамхягова Татьяна Владимировна</cp:lastModifiedBy>
  <cp:revision>2</cp:revision>
  <dcterms:created xsi:type="dcterms:W3CDTF">2019-11-01T06:16:00Z</dcterms:created>
  <dcterms:modified xsi:type="dcterms:W3CDTF">2019-11-01T06:22:00Z</dcterms:modified>
</cp:coreProperties>
</file>